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мови в 5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4656"/>
        <w:gridCol w:w="4404"/>
        <w:gridCol w:w="4020"/>
        <w:tblGridChange w:id="0">
          <w:tblGrid>
            <w:gridCol w:w="864"/>
            <w:gridCol w:w="1487"/>
            <w:gridCol w:w="4656"/>
            <w:gridCol w:w="4404"/>
            <w:gridCol w:w="4020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Мова як основний засіб спілкування. Інші функції мови. Мовні й немовні засоби спілкування.</w:t>
              <w:br w:type="textWrapping"/>
              <w:t xml:space="preserve">Значення української мови як державної в житті Української держави та її громадян. Зміст статті 10 Конституції України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4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стор.4-7.</w:t>
            </w:r>
          </w:p>
          <w:p w:rsidR="00000000" w:rsidDel="00000000" w:rsidP="00000000" w:rsidRDefault="00000000" w:rsidRPr="00000000" w14:paraId="0000000C">
            <w:p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Опрацювати за посиланням навчальну презентацію до уроку. </w:t>
            </w:r>
          </w:p>
          <w:p w:rsidR="00000000" w:rsidDel="00000000" w:rsidP="00000000" w:rsidRDefault="00000000" w:rsidRPr="00000000" w14:paraId="0000000D">
            <w:p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Виконати завдання, розміщені в   презентації.</w:t>
            </w:r>
          </w:p>
          <w:p w:rsidR="00000000" w:rsidDel="00000000" w:rsidP="00000000" w:rsidRDefault="00000000" w:rsidRPr="00000000" w14:paraId="0000000E">
            <w:p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Уявити себе митцем слова й дібрати 5-6 епітетів (художніх означень) до слова МОВА. 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https://cutt.ly/XXdmEZp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Лексичне значення слова. Однозначні й багатозначні слова.Тлумачний словник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стор.21-22.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qqe1una6t8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навчальне відео (за бажанням).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nkoje3ytsy3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bsfwspje9dx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32 (І, ІІ) на стор.22.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https://cutt.ly/9XdmBuc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https://youtu.be/jOY3111hOTg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багатозначних слів у прямому й переносному значеннях (повторення). Роль слів у переносному значенні в художньому стилі мовлення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стор.24-27.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feq7apg3pa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bsfwspje9dx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42 на стор.27.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https://cutt.ly/hXdQeC1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Синоніми (повторення й поглиблення). Синонімічний ряд.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синонімів у мовленні.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Словник синонімів 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стор.29.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feq7apg3pa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bsfwspje9dx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56 (І, ІІ).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https://cutt.ly/dXdQxIr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Антоніми (повторення й поглиблення). Роль антонімів у мовленні. Антоніми в прислів’ях і приказках. Словник антонімів 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стор.33-37.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feq7apg3pa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bsfwspje9dx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65 на стор.35.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https://cutt.ly/gXdQA4m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Омоніми (повторення й поглиблення). Розрізнення омонімів і  багатозначних слів. Словник омонімів 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стор.37-41.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tlhisgrpt6w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навчальне відео за посиланням.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feq7apg3pa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bsfwspje9dx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77 на стор.39.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https://cutt.ly/wXdQM8P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https://youtu.be/uIqEHFViLcE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Пароніми. Словник паронімів 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стор.37-41.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9yzmxltz3c2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навчальне відео за посиланням.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1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9yzmxltz3c2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spacing w:after="0" w:afterAutospacing="0"/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1"/>
              </w:numPr>
              <w:spacing w:before="0" w:beforeAutospacing="0" w:line="216" w:lineRule="auto"/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m0ar92sjn1vm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завдання розділу «Готуємося до тематичного оцінювання» (стор.50)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(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https://cutt.ly/LXd1Oa5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https://youtu.be/V1i7JfXKrWI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слова (корінь, суфікс, префікс) і закінчення – значущі частини слова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повторення й поглиблення відомостей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стор.54-58.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9yzmxltz3c2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2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2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4ib0x2htk04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117 на стор.58.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https://cutt.ly/AXd13cf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Незмінні й змінні слова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 54-58.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ordi3eykgbk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psao13r338hz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116 на стор.56.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https://cutt.ly/oXd0gaw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Корінь слова.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Спільнокореневі слова та форми слова. Спільнокореневі слова як засіб зв’язку речень у тексті 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9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стор.59-64.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ordi3eykgbk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pwrh368t6poo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(на вибір) вправу 128 (І, ІІ).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https://cutt.ly/aXd0I7L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Префікс. Префікси, які надають словам емоційного забарвлення та виразності </w:t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стор.65-66.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e6ftg6naveip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l6z730b3zt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135 (І, ІІ) на  стор.66.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https://cutt.ly/9Xd0CSr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Суфікс. Суфікси, які надають словам емоційного забарвлення та виразності </w:t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стор.67-71.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e6ftg6naveip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3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3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o7yxy4o07er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149 (один варіант на вибір) на  стор.71.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https://cutt.ly/kXd2eNE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 значущих частин слова. Написання префіксів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ПРЕ-, ПРИ-, ПРІ-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10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за підручником на стор.75-78.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0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e6ftg6naveip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 до уроку.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0"/>
              </w:numPr>
              <w:ind w:left="425.1968503937013" w:hanging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0"/>
              </w:numPr>
              <w:ind w:left="425.1968503937013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o7yxy4o07er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169 (І, ІІ) на стор.77.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https://cutt.ly/3Xd2cTH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24C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824C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9Xd0CSr" TargetMode="External"/><Relationship Id="rId11" Type="http://schemas.openxmlformats.org/officeDocument/2006/relationships/hyperlink" Target="https://cutt.ly/dXdQxIr" TargetMode="External"/><Relationship Id="rId22" Type="http://schemas.openxmlformats.org/officeDocument/2006/relationships/hyperlink" Target="https://cutt.ly/3Xd2cTH" TargetMode="External"/><Relationship Id="rId10" Type="http://schemas.openxmlformats.org/officeDocument/2006/relationships/hyperlink" Target="https://cutt.ly/hXdQeC1" TargetMode="External"/><Relationship Id="rId21" Type="http://schemas.openxmlformats.org/officeDocument/2006/relationships/hyperlink" Target="https://cutt.ly/kXd2eNE" TargetMode="External"/><Relationship Id="rId13" Type="http://schemas.openxmlformats.org/officeDocument/2006/relationships/hyperlink" Target="https://cutt.ly/wXdQM8P" TargetMode="External"/><Relationship Id="rId12" Type="http://schemas.openxmlformats.org/officeDocument/2006/relationships/hyperlink" Target="https://cutt.ly/gXdQA4m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jOY3111hOTg" TargetMode="External"/><Relationship Id="rId15" Type="http://schemas.openxmlformats.org/officeDocument/2006/relationships/hyperlink" Target="https://cutt.ly/LXd1Oa5" TargetMode="External"/><Relationship Id="rId14" Type="http://schemas.openxmlformats.org/officeDocument/2006/relationships/hyperlink" Target="https://youtu.be/uIqEHFViLcE" TargetMode="External"/><Relationship Id="rId17" Type="http://schemas.openxmlformats.org/officeDocument/2006/relationships/hyperlink" Target="https://cutt.ly/AXd13cf" TargetMode="External"/><Relationship Id="rId16" Type="http://schemas.openxmlformats.org/officeDocument/2006/relationships/hyperlink" Target="https://youtu.be/V1i7JfXKrWI" TargetMode="External"/><Relationship Id="rId5" Type="http://schemas.openxmlformats.org/officeDocument/2006/relationships/styles" Target="styles.xml"/><Relationship Id="rId19" Type="http://schemas.openxmlformats.org/officeDocument/2006/relationships/hyperlink" Target="https://cutt.ly/aXd0I7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utt.ly/oXd0gaw" TargetMode="External"/><Relationship Id="rId7" Type="http://schemas.openxmlformats.org/officeDocument/2006/relationships/hyperlink" Target="https://cutt.ly/XXdmEZp" TargetMode="External"/><Relationship Id="rId8" Type="http://schemas.openxmlformats.org/officeDocument/2006/relationships/hyperlink" Target="https://cutt.ly/9XdmB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NEQU2UUlMba4qg2fPS6Q2Ih60Q==">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2022-08-07T10:22:00Z</dcterms:created>
  <dc:creator>Людмила Ляшок</dc:creator>
</cp:coreProperties>
</file>