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566.9291338582677" w:firstLine="0"/>
        <w:jc w:val="center"/>
        <w:rPr>
          <w:rFonts w:ascii="Times New Roman" w:cs="Times New Roman" w:eastAsia="Times New Roman" w:hAnsi="Times New Roman"/>
          <w:b w:val="1"/>
          <w:sz w:val="28"/>
          <w:szCs w:val="28"/>
        </w:rPr>
      </w:pPr>
      <w:bookmarkStart w:colFirst="0" w:colLast="0" w:name="_heading=h.ganv741cc7b" w:id="0"/>
      <w:bookmarkEnd w:id="0"/>
      <w:r w:rsidDel="00000000" w:rsidR="00000000" w:rsidRPr="00000000">
        <w:rPr>
          <w:rFonts w:ascii="Times New Roman" w:cs="Times New Roman" w:eastAsia="Times New Roman" w:hAnsi="Times New Roman"/>
          <w:b w:val="1"/>
          <w:sz w:val="28"/>
          <w:szCs w:val="28"/>
          <w:rtl w:val="0"/>
        </w:rPr>
        <w:t xml:space="preserve">План вивчення української літератури  в 10 класі на вересень</w:t>
      </w:r>
    </w:p>
    <w:p w:rsidR="00000000" w:rsidDel="00000000" w:rsidP="00000000" w:rsidRDefault="00000000" w:rsidRPr="00000000" w14:paraId="00000002">
      <w:pPr>
        <w:spacing w:after="0" w:line="240" w:lineRule="auto"/>
        <w:ind w:left="-566.9291338582677" w:firstLine="0"/>
        <w:jc w:val="center"/>
        <w:rPr>
          <w:rFonts w:ascii="Times New Roman" w:cs="Times New Roman" w:eastAsia="Times New Roman" w:hAnsi="Times New Roman"/>
          <w:b w:val="1"/>
          <w:sz w:val="28"/>
          <w:szCs w:val="28"/>
        </w:rPr>
      </w:pPr>
      <w:bookmarkStart w:colFirst="0" w:colLast="0" w:name="_heading=h.yja6khbi4iac" w:id="1"/>
      <w:bookmarkEnd w:id="1"/>
      <w:r w:rsidDel="00000000" w:rsidR="00000000" w:rsidRPr="00000000">
        <w:rPr>
          <w:rtl w:val="0"/>
        </w:rPr>
      </w:r>
    </w:p>
    <w:tbl>
      <w:tblPr>
        <w:tblStyle w:val="Table1"/>
        <w:tblW w:w="14587.32283464567" w:type="dxa"/>
        <w:jc w:val="left"/>
        <w:tblInd w:w="-390.0" w:type="dxa"/>
        <w:tblLayout w:type="fixed"/>
        <w:tblLook w:val="0400"/>
      </w:tblPr>
      <w:tblGrid>
        <w:gridCol w:w="1222.6771653543306"/>
        <w:gridCol w:w="877.3228346456693"/>
        <w:gridCol w:w="4597.677165354331"/>
        <w:gridCol w:w="3742.3228346456694"/>
        <w:gridCol w:w="4147.322834645669"/>
        <w:tblGridChange w:id="0">
          <w:tblGrid>
            <w:gridCol w:w="1222.6771653543306"/>
            <w:gridCol w:w="877.3228346456693"/>
            <w:gridCol w:w="4597.677165354331"/>
            <w:gridCol w:w="3742.3228346456694"/>
            <w:gridCol w:w="4147.322834645669"/>
          </w:tblGrid>
        </w:tblGridChange>
      </w:tblGrid>
      <w:tr>
        <w:trPr>
          <w:cantSplit w:val="0"/>
          <w:trHeight w:val="660" w:hRule="atLeast"/>
          <w:tblHeader w:val="1"/>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3">
            <w:pPr>
              <w:spacing w:after="0" w:line="240" w:lineRule="auto"/>
              <w:ind w:left="-70" w:right="-66" w:firstLine="14.00000000000000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 уроку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уроку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Завдання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Додаткові інструменти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02.09.2022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Вступ. Реалістична українська проза. Українська література другої половини ХІХ ст. в контексті розвитку тодішнього суспільства, культури, мистецтва. Новий етап національно-визвольного руху, культурно-просвітницька діяльність «громад». Періодичні видання. Розвиток реалізму, натуралізму, пізній романтизм. Тодішні поезія,  драматургія. Особливості реалістичної прози.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Прочитати теоретичний матеріал за підручником стор.12-26; написати конспект у зошит; запам’ятати ознаки романтизму, реалізму, натуралізму.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Навчальна презентація</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https://cutt.ly/jXaFNnK</w:t>
              </w:r>
            </w:hyperlink>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Відео до уроку:</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https://cutt.ly/tXaD0ms</w:t>
              </w:r>
            </w:hyperlink>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література 70-90 років 19 ст. Підготовка до ЗНО. </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Іван Нечуй-Левицький. Життя й творчість письменника як новий імпульс української літератури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підручником повторити біографію письменника (стор. 27-31); знайти цікаві факти з життя митця; прочитати повість «Кайдашева сім’я»; виконати тестові завдання.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Навчальна презентація</w:t>
            </w:r>
          </w:p>
          <w:p w:rsidR="00000000" w:rsidDel="00000000" w:rsidP="00000000" w:rsidRDefault="00000000" w:rsidRPr="00000000" w14:paraId="0000001B">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https://cutt.ly/qXaHn9e</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Відео до уроку:</w:t>
            </w:r>
          </w:p>
          <w:p w:rsidR="00000000" w:rsidDel="00000000" w:rsidP="00000000" w:rsidRDefault="00000000" w:rsidRPr="00000000" w14:paraId="0000001D">
            <w:pPr>
              <w:rPr>
                <w:rFonts w:ascii="Times New Roman" w:cs="Times New Roman" w:eastAsia="Times New Roman" w:hAnsi="Times New Roman"/>
                <w:color w:val="5b9bd5"/>
                <w:sz w:val="24"/>
                <w:szCs w:val="24"/>
                <w:u w:val="single"/>
              </w:rPr>
            </w:pPr>
            <w:hyperlink r:id="rId10">
              <w:r w:rsidDel="00000000" w:rsidR="00000000" w:rsidRPr="00000000">
                <w:rPr>
                  <w:rFonts w:ascii="Times New Roman" w:cs="Times New Roman" w:eastAsia="Times New Roman" w:hAnsi="Times New Roman"/>
                  <w:color w:val="0563c1"/>
                  <w:sz w:val="24"/>
                  <w:szCs w:val="24"/>
                  <w:u w:val="single"/>
                  <w:rtl w:val="0"/>
                </w:rPr>
                <w:t xml:space="preserve">https://cutt.ly/oZX6jLp</w:t>
              </w:r>
            </w:hyperlink>
            <w:r w:rsidDel="00000000" w:rsidR="00000000" w:rsidRPr="00000000">
              <w:rPr>
                <w:rtl w:val="0"/>
              </w:rPr>
            </w:r>
          </w:p>
          <w:p w:rsidR="00000000" w:rsidDel="00000000" w:rsidP="00000000" w:rsidRDefault="00000000" w:rsidRPr="00000000" w14:paraId="0000001E">
            <w:pPr>
              <w:spacing w:after="0" w:line="240" w:lineRule="auto"/>
              <w:rPr>
                <w:color w:val="000000"/>
                <w:sz w:val="64"/>
                <w:szCs w:val="64"/>
              </w:rPr>
            </w:pPr>
            <w:r w:rsidDel="00000000" w:rsidR="00000000" w:rsidRPr="00000000">
              <w:rPr>
                <w:rFonts w:ascii="Times New Roman" w:cs="Times New Roman" w:eastAsia="Times New Roman" w:hAnsi="Times New Roman"/>
                <w:sz w:val="24"/>
                <w:szCs w:val="24"/>
                <w:rtl w:val="0"/>
              </w:rPr>
              <w:t xml:space="preserve">Велич особистості. Іван Нечуй-Левицький.</w:t>
            </w:r>
            <w:r w:rsidDel="00000000" w:rsidR="00000000" w:rsidRPr="00000000">
              <w:rPr>
                <w:color w:val="000000"/>
                <w:sz w:val="64"/>
                <w:szCs w:val="64"/>
                <w:rtl w:val="0"/>
              </w:rPr>
              <w:t xml:space="preserve"> </w:t>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Інтерактивні вправи:</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563c1"/>
                  <w:sz w:val="24"/>
                  <w:szCs w:val="24"/>
                  <w:u w:val="single"/>
                  <w:rtl w:val="0"/>
                </w:rPr>
                <w:t xml:space="preserve">https://cutt.ly/DXaHJoo</w:t>
              </w:r>
            </w:hyperlink>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09.09.2022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«Кайдашева сім’я» – соціально-побутова повість-хроніка. Реалізм твору, актуальність проблеми батьків і дітей. Колоритні людські характери в повісті. Порівняльна характеристика образів твору. Українська ментальність, гуманістичні традиції народного побуту й моралі. Ствердження цінностей національної етики засобами комічного.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Опрацювати матеріал підручника стор. 28-41. Записати в зошит паспорт твору (тема, ідея, головна думка, проблематика). Повторити засоби комічного, відповісти на 15 питання  (стор. 42); перевірити знання за допомогою тестів.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Навчальна презентація</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563c1"/>
                  <w:sz w:val="24"/>
                  <w:szCs w:val="24"/>
                  <w:u w:val="single"/>
                  <w:rtl w:val="0"/>
                </w:rPr>
                <w:t xml:space="preserve">https://cutt.ly/7XaJPLg</w:t>
              </w:r>
            </w:hyperlink>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Відео до уроку:</w:t>
            </w:r>
          </w:p>
          <w:p w:rsidR="00000000" w:rsidDel="00000000" w:rsidP="00000000" w:rsidRDefault="00000000" w:rsidRPr="00000000" w14:paraId="0000002B">
            <w:pPr>
              <w:spacing w:line="240" w:lineRule="auto"/>
              <w:rPr>
                <w:rFonts w:ascii="Times New Roman" w:cs="Times New Roman" w:eastAsia="Times New Roman" w:hAnsi="Times New Roman"/>
                <w:color w:val="5b9bd5"/>
                <w:sz w:val="24"/>
                <w:szCs w:val="24"/>
                <w:u w:val="single"/>
              </w:rPr>
            </w:pPr>
            <w:hyperlink r:id="rId13">
              <w:r w:rsidDel="00000000" w:rsidR="00000000" w:rsidRPr="00000000">
                <w:rPr>
                  <w:rFonts w:ascii="Times New Roman" w:cs="Times New Roman" w:eastAsia="Times New Roman" w:hAnsi="Times New Roman"/>
                  <w:color w:val="0563c1"/>
                  <w:sz w:val="24"/>
                  <w:szCs w:val="24"/>
                  <w:u w:val="single"/>
                  <w:rtl w:val="0"/>
                </w:rPr>
                <w:t xml:space="preserve">https://cutt.ly/IZX1by8</w:t>
              </w:r>
            </w:hyperlink>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Fonts w:ascii="Times New Roman" w:cs="Times New Roman" w:eastAsia="Times New Roman" w:hAnsi="Times New Roman"/>
                <w:sz w:val="24"/>
                <w:szCs w:val="24"/>
                <w:rtl w:val="0"/>
              </w:rPr>
              <w:t xml:space="preserve">Фільм «Кайдашева сім’я».</w:t>
            </w:r>
            <w:r w:rsidDel="00000000" w:rsidR="00000000" w:rsidRPr="00000000">
              <w:rPr>
                <w:rtl w:val="0"/>
              </w:rPr>
              <w:t xml:space="preserve">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0563c1"/>
                  <w:sz w:val="24"/>
                  <w:szCs w:val="24"/>
                  <w:u w:val="single"/>
                  <w:rtl w:val="0"/>
                </w:rPr>
                <w:t xml:space="preserve">https://cutt.ly/DXaKt0G</w:t>
              </w:r>
            </w:hyperlink>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вистава «Сім’я Кайдашів»</w:t>
            </w:r>
            <w:r w:rsidDel="00000000" w:rsidR="00000000" w:rsidRPr="00000000">
              <w:rPr>
                <w:rFonts w:ascii="Calibri" w:cs="Calibri" w:eastAsia="Calibri" w:hAnsi="Calibri"/>
                <w:color w:val="000000"/>
                <w:sz w:val="64"/>
                <w:szCs w:val="64"/>
                <w:rtl w:val="0"/>
              </w:rPr>
              <w:t xml:space="preserve"> </w:t>
            </w:r>
            <w:r w:rsidDel="00000000" w:rsidR="00000000" w:rsidRPr="00000000">
              <w:rPr>
                <w:rFonts w:ascii="Times New Roman" w:cs="Times New Roman" w:eastAsia="Times New Roman" w:hAnsi="Times New Roman"/>
                <w:color w:val="000000"/>
                <w:sz w:val="24"/>
                <w:szCs w:val="24"/>
                <w:rtl w:val="0"/>
              </w:rPr>
              <w:t xml:space="preserve">у виконанні акторів театру драми та комедії ім. М. Щепкіна</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Інтерактивні вправи</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563c1"/>
                  <w:sz w:val="24"/>
                  <w:szCs w:val="24"/>
                  <w:u w:val="single"/>
                  <w:rtl w:val="0"/>
                </w:rPr>
                <w:t xml:space="preserve">https://cutt.ly/RXaK1JT</w:t>
              </w:r>
            </w:hyperlink>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14.09.2022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Панас Мирний.</w:t>
              <w:br w:type="textWrapping"/>
              <w:t xml:space="preserve">Основне про життєвий і творчий шлях. Загальна характеристика творчості.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Опрацювати теоретичний матеріал за підручником (стор. 43-46); знайти 10 цікавих фактів з життя митця. Прочитати роман «Хіба ревуть воли, як ясла повні?»; виконати завдання вікторини.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Навчальна презентація </w:t>
            </w:r>
          </w:p>
          <w:p w:rsidR="00000000" w:rsidDel="00000000" w:rsidP="00000000" w:rsidRDefault="00000000" w:rsidRPr="00000000" w14:paraId="00000036">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0563c1"/>
                  <w:sz w:val="24"/>
                  <w:szCs w:val="24"/>
                  <w:u w:val="single"/>
                  <w:rtl w:val="0"/>
                </w:rPr>
                <w:t xml:space="preserve">https://cutt.ly/8XaZo67</w:t>
              </w:r>
            </w:hyperlink>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Відео до уроку:</w:t>
            </w:r>
            <w:r w:rsidDel="00000000" w:rsidR="00000000" w:rsidRPr="00000000">
              <w:rPr>
                <w:rtl w:val="0"/>
              </w:rPr>
              <w:t xml:space="preserve"> </w:t>
            </w:r>
            <w:hyperlink r:id="rId17">
              <w:r w:rsidDel="00000000" w:rsidR="00000000" w:rsidRPr="00000000">
                <w:rPr>
                  <w:rFonts w:ascii="Times New Roman" w:cs="Times New Roman" w:eastAsia="Times New Roman" w:hAnsi="Times New Roman"/>
                  <w:color w:val="0563c1"/>
                  <w:sz w:val="24"/>
                  <w:szCs w:val="24"/>
                  <w:u w:val="single"/>
                  <w:rtl w:val="0"/>
                </w:rPr>
                <w:t xml:space="preserve">https://cutt.ly/4XaZIZS</w:t>
              </w:r>
            </w:hyperlink>
            <w:r w:rsidDel="00000000" w:rsidR="00000000" w:rsidRPr="00000000">
              <w:rPr>
                <w:rtl w:val="0"/>
              </w:rPr>
            </w:r>
          </w:p>
          <w:p w:rsidR="00000000" w:rsidDel="00000000" w:rsidP="00000000" w:rsidRDefault="00000000" w:rsidRPr="00000000" w14:paraId="00000038">
            <w:pPr>
              <w:rPr/>
            </w:pPr>
            <w:r w:rsidDel="00000000" w:rsidR="00000000" w:rsidRPr="00000000">
              <w:rPr>
                <w:rFonts w:ascii="Times New Roman" w:cs="Times New Roman" w:eastAsia="Times New Roman" w:hAnsi="Times New Roman"/>
                <w:sz w:val="24"/>
                <w:szCs w:val="24"/>
                <w:rtl w:val="0"/>
              </w:rPr>
              <w:t xml:space="preserve">Панас Мирний. Біографія в датах.</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Інтерактивні вправи</w:t>
            </w:r>
          </w:p>
          <w:p w:rsidR="00000000" w:rsidDel="00000000" w:rsidP="00000000" w:rsidRDefault="00000000" w:rsidRPr="00000000" w14:paraId="0000003B">
            <w:pPr>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0563c1"/>
                  <w:sz w:val="24"/>
                  <w:szCs w:val="24"/>
                  <w:u w:val="single"/>
                  <w:rtl w:val="0"/>
                </w:rPr>
                <w:t xml:space="preserve">https://cutt.ly/CXaZ7Io</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16.09.2022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«Хіба ревуть воли, як ясла повні?» – перший соціально- психологічний роман в українській літературі, свідчення його можливостей у художньому дослідженні дійсності. Співавторство з </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 Біликом. </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Історія написання твору. Широта представлення народного життя. Робота з текстом 1, 4 частин роману.  Шлях Ничипора Варениченка: від  правдошукацтва до розбійництва. Жіночі образи, ствердження народних поглядів на духовне здоровʼя людини.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Опрацюйте матеріал підручника (стор.47-58);  запишіть паспорт твору в зошит; запам’ятайте терміни з теорії літератури «епос», «роман», «соціально-психологічний роман»; виконайте тестові завдання.</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Напишіть власну думку з приводу образу Чіпки. Ким він є для вас? Аргументуйте прикладами з роману.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Навчальна презентація</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0563c1"/>
                  <w:sz w:val="24"/>
                  <w:szCs w:val="24"/>
                  <w:u w:val="single"/>
                  <w:rtl w:val="0"/>
                </w:rPr>
                <w:t xml:space="preserve">https://cutt.ly/JXaVV1A</w:t>
              </w:r>
            </w:hyperlink>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Панас Мирний. Роман «Хіба ревуть воли, як ясла повні?». (Аудіокнига).</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0563c1"/>
                  <w:sz w:val="24"/>
                  <w:szCs w:val="24"/>
                  <w:u w:val="single"/>
                  <w:rtl w:val="0"/>
                </w:rPr>
                <w:t xml:space="preserve">https://cutt.ly/gXaCris</w:t>
              </w:r>
            </w:hyperlink>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Інтерактивні вправи</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0563c1"/>
                  <w:sz w:val="24"/>
                  <w:szCs w:val="24"/>
                  <w:u w:val="single"/>
                  <w:rtl w:val="0"/>
                </w:rPr>
                <w:t xml:space="preserve">https://cutt.ly/4ZCuKqm</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21.09.2022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«Театр корифеїв». Розвиток драматургії: соціально- побутові та історичні драми й комедії Михайла  Старицького, </w:t>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 Кропивницького, Панаса Мирного та ін. Від аматорських гуртків до професійного «театру корифеїв», що став «школою життя» </w:t>
            </w:r>
          </w:p>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 Франко).  Перші театральні трупи </w:t>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 Кропивницького та</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М. Старицького.  Родина Тобілевичів та український театр. Популярність «театру корифеїв» в Україні та за її межами. Перша народна артистка України Марія Заньковецька.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Прочитати теоретичний матеріал у підручнику на стор. 59-69;  записати в зошит конспект про родину  Тобілевичів; пройти вікторину.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Навчальна презентація</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0563c1"/>
                  <w:sz w:val="24"/>
                  <w:szCs w:val="24"/>
                  <w:u w:val="single"/>
                  <w:rtl w:val="0"/>
                </w:rPr>
                <w:t xml:space="preserve">https://cutt.ly/oXaV6iP</w:t>
              </w:r>
            </w:hyperlink>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Відео до уроку:</w:t>
            </w:r>
          </w:p>
          <w:p w:rsidR="00000000" w:rsidDel="00000000" w:rsidP="00000000" w:rsidRDefault="00000000" w:rsidRPr="00000000" w14:paraId="0000005A">
            <w:pPr>
              <w:rPr>
                <w:rFonts w:ascii="Times New Roman" w:cs="Times New Roman" w:eastAsia="Times New Roman" w:hAnsi="Times New Roman"/>
                <w:color w:val="5b9bd5"/>
                <w:sz w:val="24"/>
                <w:szCs w:val="24"/>
                <w:u w:val="single"/>
              </w:rPr>
            </w:pPr>
            <w:hyperlink r:id="rId23">
              <w:r w:rsidDel="00000000" w:rsidR="00000000" w:rsidRPr="00000000">
                <w:rPr>
                  <w:rFonts w:ascii="Times New Roman" w:cs="Times New Roman" w:eastAsia="Times New Roman" w:hAnsi="Times New Roman"/>
                  <w:color w:val="0563c1"/>
                  <w:sz w:val="24"/>
                  <w:szCs w:val="24"/>
                  <w:u w:val="single"/>
                  <w:rtl w:val="0"/>
                </w:rPr>
                <w:t xml:space="preserve">https://cutt.ly/eZCsZFs</w:t>
              </w:r>
            </w:hyperlink>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треба знати про театр корифеїв?</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Інтерактивні вправи</w:t>
            </w:r>
          </w:p>
          <w:p w:rsidR="00000000" w:rsidDel="00000000" w:rsidP="00000000" w:rsidRDefault="00000000" w:rsidRPr="00000000" w14:paraId="0000005E">
            <w:pPr>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0563c1"/>
                  <w:sz w:val="24"/>
                  <w:szCs w:val="24"/>
                  <w:u w:val="single"/>
                  <w:rtl w:val="0"/>
                </w:rPr>
                <w:t xml:space="preserve">https://cutt.ly/2XaVlxS</w:t>
              </w:r>
            </w:hyperlink>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23.09.2022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Іван Карпенко-Карий </w:t>
              <w:br w:type="textWrapping"/>
              <w:t xml:space="preserve">(І. Тобілевич). Основне про життєвий і творчий шлях митця, світогляд, багатогранність діяльності. Жанрова різноманітність творів. І. Карпенко- Карий і «театр корифеїв». Драматургічне новаторство  письменника.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Опрацювати за підручником теоретичний матеріал (стор. 70-75); виконати тестові завдання на перевірку вивченого матеріалу.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Навчальна презентація</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0563c1"/>
                  <w:sz w:val="24"/>
                  <w:szCs w:val="24"/>
                  <w:u w:val="single"/>
                  <w:rtl w:val="0"/>
                </w:rPr>
                <w:t xml:space="preserve">https://cutt.ly/pXaBWwJ</w:t>
              </w:r>
            </w:hyperlink>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Інтерактивні вправи</w:t>
            </w:r>
          </w:p>
          <w:p w:rsidR="00000000" w:rsidDel="00000000" w:rsidP="00000000" w:rsidRDefault="00000000" w:rsidRPr="00000000" w14:paraId="0000006B">
            <w:pPr>
              <w:rPr>
                <w:rFonts w:ascii="Times New Roman" w:cs="Times New Roman" w:eastAsia="Times New Roman" w:hAnsi="Times New Roman"/>
                <w:sz w:val="24"/>
                <w:szCs w:val="24"/>
                <w:u w:val="single"/>
              </w:rPr>
            </w:pPr>
            <w:hyperlink r:id="rId26">
              <w:r w:rsidDel="00000000" w:rsidR="00000000" w:rsidRPr="00000000">
                <w:rPr>
                  <w:rFonts w:ascii="Times New Roman" w:cs="Times New Roman" w:eastAsia="Times New Roman" w:hAnsi="Times New Roman"/>
                  <w:color w:val="0563c1"/>
                  <w:sz w:val="24"/>
                  <w:szCs w:val="24"/>
                  <w:u w:val="single"/>
                  <w:rtl w:val="0"/>
                </w:rPr>
                <w:t xml:space="preserve">https://cutt.ly/mXoodt6</w:t>
              </w:r>
            </w:hyperlink>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 Іван Карпенко-Карий (життєпис).</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28.09.2022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Комедія «Мартин Боруля», її сценічна історія. Дворянство як міф про краще життя. Підміна особистісних етичних цінностей (чесності, порядності, працелюбства) становою  належністю. Психологічна переконливість образу Мартина Борулі. Інші персонажі твору. Значення творчості Івана Карпенка-Карого.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Прочитати п’єсу «Мартин Боруля»; відповісти на запитання вікторини.</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Навчальна презентація</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0563c1"/>
                  <w:sz w:val="24"/>
                  <w:szCs w:val="24"/>
                  <w:u w:val="single"/>
                  <w:rtl w:val="0"/>
                </w:rPr>
                <w:t xml:space="preserve">https://cutt.ly/TXaNcf7</w:t>
              </w:r>
            </w:hyperlink>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Відео до уроку:</w:t>
            </w:r>
          </w:p>
          <w:p w:rsidR="00000000" w:rsidDel="00000000" w:rsidP="00000000" w:rsidRDefault="00000000" w:rsidRPr="00000000" w14:paraId="00000076">
            <w:pPr>
              <w:keepNext w:val="1"/>
              <w:keepLines w:val="1"/>
              <w:shd w:fill="f9f9f9" w:val="clear"/>
              <w:spacing w:after="0" w:lineRule="auto"/>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0563c1"/>
                  <w:sz w:val="24"/>
                  <w:szCs w:val="24"/>
                  <w:u w:val="single"/>
                  <w:rtl w:val="0"/>
                </w:rPr>
                <w:t xml:space="preserve">https://cutt.ly/YXou04E</w:t>
              </w:r>
            </w:hyperlink>
            <w:r w:rsidDel="00000000" w:rsidR="00000000" w:rsidRPr="00000000">
              <w:rPr>
                <w:rFonts w:ascii="Arial" w:cs="Arial" w:eastAsia="Arial" w:hAnsi="Arial"/>
                <w:sz w:val="48"/>
                <w:szCs w:val="48"/>
                <w:rtl w:val="0"/>
              </w:rPr>
              <w:t xml:space="preserve"> </w:t>
            </w:r>
            <w:r w:rsidDel="00000000" w:rsidR="00000000" w:rsidRPr="00000000">
              <w:rPr>
                <w:rtl w:val="0"/>
              </w:rPr>
            </w:r>
          </w:p>
          <w:p w:rsidR="00000000" w:rsidDel="00000000" w:rsidP="00000000" w:rsidRDefault="00000000" w:rsidRPr="00000000" w14:paraId="00000077">
            <w:pPr>
              <w:keepNext w:val="1"/>
              <w:keepLines w:val="1"/>
              <w:shd w:fill="f9f9f9"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«Мартин Боруля». Вистава Тернопільського театру.</w:t>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Інтерактивні вправи</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0563c1"/>
                  <w:sz w:val="24"/>
                  <w:szCs w:val="24"/>
                  <w:u w:val="single"/>
                  <w:rtl w:val="0"/>
                </w:rPr>
                <w:t xml:space="preserve">https://cutt.ly/mXaNMFM</w:t>
              </w:r>
            </w:hyperlink>
            <w:r w:rsidDel="00000000" w:rsidR="00000000" w:rsidRPr="00000000">
              <w:rPr>
                <w:rtl w:val="0"/>
              </w:rPr>
            </w:r>
          </w:p>
          <w:p w:rsidR="00000000" w:rsidDel="00000000" w:rsidP="00000000" w:rsidRDefault="00000000" w:rsidRPr="00000000" w14:paraId="0000007C">
            <w:pPr>
              <w:shd w:fill="ffffff" w:val="clear"/>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Іван Карпенко-Карий. "Мартин Боруля"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30.09.2022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Титан духу і думки. Іван Франко – письменник, учений, громадський діяч. Багатогранність діяльності, її вплив на культурний і політичний розвиток України. Франко - перекладач, публіцист. Значення творчості для розвитку української літератури, у пробудженні національної свідомості. Творчість  І. Франка в музиці.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Прочитати в підручнику біографію митця (стор. 80-87); пройти завдання вікторини.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Навчальна презентація</w:t>
            </w:r>
            <w:r w:rsidDel="00000000" w:rsidR="00000000" w:rsidRPr="00000000">
              <w:rPr>
                <w:rtl w:val="0"/>
              </w:rPr>
              <w:t xml:space="preserve"> </w:t>
            </w:r>
            <w:hyperlink r:id="rId30">
              <w:r w:rsidDel="00000000" w:rsidR="00000000" w:rsidRPr="00000000">
                <w:rPr>
                  <w:rFonts w:ascii="Times New Roman" w:cs="Times New Roman" w:eastAsia="Times New Roman" w:hAnsi="Times New Roman"/>
                  <w:color w:val="0563c1"/>
                  <w:sz w:val="24"/>
                  <w:szCs w:val="24"/>
                  <w:u w:val="single"/>
                  <w:rtl w:val="0"/>
                </w:rPr>
                <w:t xml:space="preserve">https://cutt.ly/YXaMTRb</w:t>
              </w:r>
            </w:hyperlink>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Інтерактивні вправи:</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0563c1"/>
                  <w:sz w:val="24"/>
                  <w:szCs w:val="24"/>
                  <w:u w:val="single"/>
                  <w:rtl w:val="0"/>
                </w:rPr>
                <w:t xml:space="preserve">https://cutt.ly/PXaMBrM</w:t>
              </w:r>
            </w:hyperlink>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555555"/>
                <w:sz w:val="24"/>
                <w:szCs w:val="24"/>
                <w:rtl w:val="0"/>
              </w:rPr>
              <w:t xml:space="preserve">Іван Франко (життєпис, творчість).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sectPr>
      <w:pgSz w:h="11906" w:w="16838" w:orient="landscape"/>
      <w:pgMar w:bottom="850.3937007874016" w:top="850.3937007874016" w:left="1417.3228346456694" w:right="850.39370078740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0F7E4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utt.ly/gXaCris" TargetMode="External"/><Relationship Id="rId22" Type="http://schemas.openxmlformats.org/officeDocument/2006/relationships/hyperlink" Target="https://cutt.ly/oXaV6iP" TargetMode="External"/><Relationship Id="rId21" Type="http://schemas.openxmlformats.org/officeDocument/2006/relationships/hyperlink" Target="https://cutt.ly/4ZCuKqm" TargetMode="External"/><Relationship Id="rId24" Type="http://schemas.openxmlformats.org/officeDocument/2006/relationships/hyperlink" Target="https://cutt.ly/2XaVlxS" TargetMode="External"/><Relationship Id="rId23" Type="http://schemas.openxmlformats.org/officeDocument/2006/relationships/hyperlink" Target="https://cutt.ly/eZCsZF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tt.ly/qXaHn9e" TargetMode="External"/><Relationship Id="rId26" Type="http://schemas.openxmlformats.org/officeDocument/2006/relationships/hyperlink" Target="https://cutt.ly/mXoodt6" TargetMode="External"/><Relationship Id="rId25" Type="http://schemas.openxmlformats.org/officeDocument/2006/relationships/hyperlink" Target="https://cutt.ly/pXaBWwJ" TargetMode="External"/><Relationship Id="rId28" Type="http://schemas.openxmlformats.org/officeDocument/2006/relationships/hyperlink" Target="https://cutt.ly/YXou04E" TargetMode="External"/><Relationship Id="rId27" Type="http://schemas.openxmlformats.org/officeDocument/2006/relationships/hyperlink" Target="https://cutt.ly/TXaNcf7"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utt.ly/mXaNMFM" TargetMode="External"/><Relationship Id="rId7" Type="http://schemas.openxmlformats.org/officeDocument/2006/relationships/hyperlink" Target="https://cutt.ly/jXaFNnK" TargetMode="External"/><Relationship Id="rId8" Type="http://schemas.openxmlformats.org/officeDocument/2006/relationships/hyperlink" Target="https://cutt.ly/tXaD0ms" TargetMode="External"/><Relationship Id="rId31" Type="http://schemas.openxmlformats.org/officeDocument/2006/relationships/hyperlink" Target="https://cutt.ly/PXaMBrM" TargetMode="External"/><Relationship Id="rId30" Type="http://schemas.openxmlformats.org/officeDocument/2006/relationships/hyperlink" Target="https://cutt.ly/YXaMTRb" TargetMode="External"/><Relationship Id="rId11" Type="http://schemas.openxmlformats.org/officeDocument/2006/relationships/hyperlink" Target="https://cutt.ly/DXaHJoo" TargetMode="External"/><Relationship Id="rId10" Type="http://schemas.openxmlformats.org/officeDocument/2006/relationships/hyperlink" Target="https://cutt.ly/oZX6jLp" TargetMode="External"/><Relationship Id="rId13" Type="http://schemas.openxmlformats.org/officeDocument/2006/relationships/hyperlink" Target="https://cutt.ly/IZX1by8" TargetMode="External"/><Relationship Id="rId12" Type="http://schemas.openxmlformats.org/officeDocument/2006/relationships/hyperlink" Target="https://cutt.ly/7XaJPLg" TargetMode="External"/><Relationship Id="rId15" Type="http://schemas.openxmlformats.org/officeDocument/2006/relationships/hyperlink" Target="https://cutt.ly/RXaK1JT" TargetMode="External"/><Relationship Id="rId14" Type="http://schemas.openxmlformats.org/officeDocument/2006/relationships/hyperlink" Target="https://cutt.ly/DXaKt0G" TargetMode="External"/><Relationship Id="rId17" Type="http://schemas.openxmlformats.org/officeDocument/2006/relationships/hyperlink" Target="https://cutt.ly/4XaZIZS" TargetMode="External"/><Relationship Id="rId16" Type="http://schemas.openxmlformats.org/officeDocument/2006/relationships/hyperlink" Target="https://cutt.ly/8XaZo67" TargetMode="External"/><Relationship Id="rId19" Type="http://schemas.openxmlformats.org/officeDocument/2006/relationships/hyperlink" Target="https://cutt.ly/JXaVV1A" TargetMode="External"/><Relationship Id="rId18" Type="http://schemas.openxmlformats.org/officeDocument/2006/relationships/hyperlink" Target="https://cutt.ly/CXaZ7Io"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8GbHUzIdxaPxACIhs5Yoy2xeOw==">AMUW2mXkZqwIA5rWy1dauRXSVVAskn8O+igXVqRGk6sr/hZ0D2Mg6nyzWSu78ToHDe+gSpyyhK3ZAbPJGFnVN3P4aPreArg1HPPaY58DYslCZld9xHIhpM7+EsfkBcnGZ3ysepQ8zY52hmsXvwEUAoPv+c48wGq91g==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2022-08-15T09:00:00Z</dcterms:created>
  <dc:creator>Виктория</dc:creator>
</cp:coreProperties>
</file>