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План вивчення всесвітньої історії 9 клас. Вересень</w:t>
      </w:r>
      <w:r w:rsidDel="00000000" w:rsidR="00000000" w:rsidRPr="00000000">
        <w:rPr>
          <w:rtl w:val="0"/>
        </w:rPr>
      </w:r>
    </w:p>
    <w:tbl>
      <w:tblPr>
        <w:tblStyle w:val="Table1"/>
        <w:tblW w:w="152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1515"/>
        <w:gridCol w:w="3870"/>
        <w:gridCol w:w="4695"/>
        <w:gridCol w:w="4590"/>
        <w:tblGridChange w:id="0">
          <w:tblGrid>
            <w:gridCol w:w="585"/>
            <w:gridCol w:w="1515"/>
            <w:gridCol w:w="3870"/>
            <w:gridCol w:w="4695"/>
            <w:gridCol w:w="4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01.09.2022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ВСТУП. Історія Нового часу. Утвердження індустріального суспільства.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§1; ознайомитися з періодизацією Нового часу, з основними етапами формування індустріального суспільства та парламентаризму.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08.09.2022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Причини і початок революції у Франції. Повалення монархії та встановлення республіки у Франції.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§2 (пункти 1-5);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із становищем Франції напередодні революції, причинами та основними етапами революції;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розпочати створення в зошиті таблиці “Події Французької революції”.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15.09.2022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Якобінська диктатура та її падіння. Термідоріанський режим.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§2 (пункти 6-9);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розвитком Франції в період якобінської диктатури та термідоріанського режиму, з внутрішньою та зовнішньою політикою;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продовжити створення в зошиті таблиці “Події Французької революції”.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карта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22.09.2022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Консульство та імперія у Франції. Наполеон І.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§3 (пункти 1-7);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із становищем Франції за правління Наполеона, його завойовницькими походами та їх наслідками дл Франції та Європи;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продовжити створення в зошиті таблиці “Події Французької революції”.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карта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29.09.2022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“Сто днів” Наполеона. Віденський  конгрес. Утворення Священного союзу.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§3 (пункти 8-10);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наслідками Французької революції для Європи;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закінчити створення в зошиті таблиці “Події Французької революції”.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карта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САМОКОНТРОЛЮ</w:t>
            </w:r>
          </w:p>
        </w:tc>
      </w:tr>
    </w:tbl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1906" w:w="16838" w:orient="landscape"/>
      <w:pgMar w:bottom="850" w:top="708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